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5D79E7">
      <w:pPr>
        <w:spacing w:after="156" w:afterLines="50" w:line="600" w:lineRule="exact"/>
        <w:jc w:val="center"/>
        <w:rPr>
          <w:rFonts w:ascii="方正小标宋简体" w:hAnsi="方正小标宋简体" w:eastAsia="方正小标宋简体" w:cs="方正小标宋简体"/>
          <w:color w:val="00000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  <w:t>中国新闻奖参评作品推荐表</w:t>
      </w:r>
    </w:p>
    <w:tbl>
      <w:tblPr>
        <w:tblStyle w:val="5"/>
        <w:tblW w:w="9813" w:type="dxa"/>
        <w:tblInd w:w="-18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2"/>
        <w:gridCol w:w="512"/>
        <w:gridCol w:w="888"/>
        <w:gridCol w:w="1323"/>
        <w:gridCol w:w="1005"/>
        <w:gridCol w:w="872"/>
        <w:gridCol w:w="947"/>
        <w:gridCol w:w="620"/>
        <w:gridCol w:w="1122"/>
        <w:gridCol w:w="1532"/>
      </w:tblGrid>
      <w:tr w14:paraId="01047C1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3" w:hRule="exact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3D56D549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作品</w:t>
            </w:r>
          </w:p>
          <w:p w14:paraId="54EF6AB0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标题</w:t>
            </w:r>
          </w:p>
        </w:tc>
        <w:tc>
          <w:tcPr>
            <w:tcW w:w="3728" w:type="dxa"/>
            <w:gridSpan w:val="4"/>
            <w:tcBorders>
              <w:tl2br w:val="nil"/>
              <w:tr2bl w:val="nil"/>
            </w:tcBorders>
            <w:vAlign w:val="center"/>
          </w:tcPr>
          <w:p w14:paraId="5609971C">
            <w:pPr>
              <w:spacing w:line="240" w:lineRule="exact"/>
              <w:jc w:val="center"/>
              <w:rPr>
                <w:rFonts w:ascii="仿宋" w:hAnsi="仿宋" w:eastAsia="仿宋" w:cs="仿宋"/>
                <w:color w:val="000000"/>
                <w:sz w:val="21"/>
                <w:szCs w:val="15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割肝救妻之后|用10个月写最长的情书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4D0A6EB6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参评</w:t>
            </w:r>
          </w:p>
          <w:p w14:paraId="7C625C79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项目</w:t>
            </w:r>
          </w:p>
        </w:tc>
        <w:tc>
          <w:tcPr>
            <w:tcW w:w="3274" w:type="dxa"/>
            <w:gridSpan w:val="3"/>
            <w:tcBorders>
              <w:tl2br w:val="nil"/>
              <w:tr2bl w:val="nil"/>
            </w:tcBorders>
            <w:vAlign w:val="center"/>
          </w:tcPr>
          <w:p w14:paraId="648297C0">
            <w:pPr>
              <w:spacing w:line="240" w:lineRule="exact"/>
              <w:jc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典型报道</w:t>
            </w:r>
          </w:p>
        </w:tc>
      </w:tr>
      <w:tr w14:paraId="09617F1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exact"/>
        </w:trPr>
        <w:tc>
          <w:tcPr>
            <w:tcW w:w="992" w:type="dxa"/>
            <w:vMerge w:val="restart"/>
            <w:tcBorders>
              <w:tl2br w:val="nil"/>
              <w:tr2bl w:val="nil"/>
            </w:tcBorders>
            <w:vAlign w:val="center"/>
          </w:tcPr>
          <w:p w14:paraId="420C0C53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字数</w:t>
            </w:r>
          </w:p>
          <w:p w14:paraId="241941F1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时长</w:t>
            </w:r>
          </w:p>
        </w:tc>
        <w:tc>
          <w:tcPr>
            <w:tcW w:w="3728" w:type="dxa"/>
            <w:gridSpan w:val="4"/>
            <w:vMerge w:val="restart"/>
            <w:tcBorders>
              <w:tl2br w:val="nil"/>
              <w:tr2bl w:val="nil"/>
            </w:tcBorders>
            <w:vAlign w:val="center"/>
          </w:tcPr>
          <w:p w14:paraId="78038E3E">
            <w:pPr>
              <w:spacing w:line="240" w:lineRule="exact"/>
              <w:jc w:val="center"/>
              <w:rPr>
                <w:rFonts w:ascii="仿宋" w:hAnsi="仿宋" w:eastAsia="仿宋" w:cs="仿宋"/>
                <w:color w:val="000000"/>
                <w:sz w:val="21"/>
                <w:szCs w:val="15"/>
              </w:rPr>
            </w:pPr>
            <w:r>
              <w:rPr>
                <w:rFonts w:hint="eastAsia" w:ascii="仿宋" w:hAnsi="仿宋" w:eastAsia="仿宋" w:cs="仿宋"/>
                <w:spacing w:val="-2"/>
                <w:sz w:val="24"/>
                <w:szCs w:val="24"/>
                <w:lang w:eastAsia="zh-CN"/>
              </w:rPr>
              <w:t>482字/9分48秒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3B74E81B">
            <w:pPr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体裁</w:t>
            </w:r>
          </w:p>
        </w:tc>
        <w:tc>
          <w:tcPr>
            <w:tcW w:w="3274" w:type="dxa"/>
            <w:gridSpan w:val="3"/>
            <w:tcBorders>
              <w:tl2br w:val="nil"/>
              <w:tr2bl w:val="nil"/>
            </w:tcBorders>
            <w:vAlign w:val="center"/>
          </w:tcPr>
          <w:p w14:paraId="0EF9348B">
            <w:pPr>
              <w:spacing w:line="240" w:lineRule="exact"/>
              <w:jc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专题</w:t>
            </w:r>
          </w:p>
        </w:tc>
      </w:tr>
      <w:tr w14:paraId="7CAAA2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</w:trPr>
        <w:tc>
          <w:tcPr>
            <w:tcW w:w="992" w:type="dxa"/>
            <w:vMerge w:val="continue"/>
            <w:tcBorders>
              <w:tl2br w:val="nil"/>
              <w:tr2bl w:val="nil"/>
            </w:tcBorders>
            <w:vAlign w:val="center"/>
          </w:tcPr>
          <w:p w14:paraId="595770B0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3728" w:type="dxa"/>
            <w:gridSpan w:val="4"/>
            <w:vMerge w:val="continue"/>
            <w:tcBorders>
              <w:tl2br w:val="nil"/>
              <w:tr2bl w:val="nil"/>
            </w:tcBorders>
            <w:vAlign w:val="center"/>
          </w:tcPr>
          <w:p w14:paraId="0A8AF4DF">
            <w:pPr>
              <w:spacing w:line="380" w:lineRule="exact"/>
              <w:ind w:firstLine="560"/>
              <w:jc w:val="center"/>
              <w:rPr>
                <w:rFonts w:ascii="华文中宋" w:hAnsi="华文中宋" w:eastAsia="华文中宋"/>
                <w:color w:val="000000"/>
                <w:sz w:val="21"/>
                <w:szCs w:val="21"/>
              </w:rPr>
            </w:pP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0FE0B5D4">
            <w:pPr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语种</w:t>
            </w:r>
          </w:p>
        </w:tc>
        <w:tc>
          <w:tcPr>
            <w:tcW w:w="3274" w:type="dxa"/>
            <w:gridSpan w:val="3"/>
            <w:tcBorders>
              <w:tl2br w:val="nil"/>
              <w:tr2bl w:val="nil"/>
            </w:tcBorders>
            <w:vAlign w:val="center"/>
          </w:tcPr>
          <w:p w14:paraId="3AAC3CF0">
            <w:pPr>
              <w:spacing w:line="240" w:lineRule="exact"/>
              <w:jc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中文</w:t>
            </w:r>
          </w:p>
        </w:tc>
      </w:tr>
      <w:tr w14:paraId="5438D84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39E259F9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pacing w:val="-12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12"/>
                <w:sz w:val="28"/>
              </w:rPr>
              <w:t>作者</w:t>
            </w:r>
          </w:p>
          <w:p w14:paraId="56221385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12"/>
                <w:sz w:val="16"/>
                <w:szCs w:val="16"/>
              </w:rPr>
              <w:t>（主创人员）</w:t>
            </w:r>
          </w:p>
        </w:tc>
        <w:tc>
          <w:tcPr>
            <w:tcW w:w="3728" w:type="dxa"/>
            <w:gridSpan w:val="4"/>
            <w:tcBorders>
              <w:tl2br w:val="nil"/>
              <w:tr2bl w:val="nil"/>
            </w:tcBorders>
            <w:vAlign w:val="center"/>
          </w:tcPr>
          <w:p w14:paraId="7453BB5E">
            <w:pPr>
              <w:spacing w:line="240" w:lineRule="exact"/>
              <w:jc w:val="center"/>
              <w:rPr>
                <w:rFonts w:ascii="华文中宋" w:hAnsi="华文中宋" w:eastAsia="华文中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-2"/>
                <w:sz w:val="24"/>
                <w:szCs w:val="24"/>
                <w:lang w:eastAsia="zh-CN"/>
              </w:rPr>
              <w:t>方文浩</w:t>
            </w:r>
            <w:r>
              <w:rPr>
                <w:rFonts w:hint="eastAsia" w:cs="仿宋"/>
                <w:spacing w:val="-2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仿宋" w:hAnsi="仿宋" w:eastAsia="仿宋" w:cs="仿宋"/>
                <w:spacing w:val="-2"/>
                <w:sz w:val="24"/>
                <w:szCs w:val="24"/>
                <w:lang w:eastAsia="zh-CN"/>
              </w:rPr>
              <w:t>王海蓉</w:t>
            </w:r>
            <w:r>
              <w:rPr>
                <w:rFonts w:hint="eastAsia" w:cs="仿宋"/>
                <w:spacing w:val="-2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仿宋" w:hAnsi="仿宋" w:eastAsia="仿宋" w:cs="仿宋"/>
                <w:spacing w:val="-2"/>
                <w:sz w:val="24"/>
                <w:szCs w:val="24"/>
                <w:lang w:eastAsia="zh-CN"/>
              </w:rPr>
              <w:t>姜弘毅</w:t>
            </w:r>
            <w:r>
              <w:rPr>
                <w:rFonts w:hint="eastAsia" w:cs="仿宋"/>
                <w:spacing w:val="-2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仿宋" w:hAnsi="仿宋" w:eastAsia="仿宋" w:cs="仿宋"/>
                <w:spacing w:val="-2"/>
                <w:sz w:val="24"/>
                <w:szCs w:val="24"/>
                <w:lang w:eastAsia="zh-CN"/>
              </w:rPr>
              <w:t>姚远</w:t>
            </w:r>
            <w:r>
              <w:rPr>
                <w:rFonts w:hint="eastAsia" w:cs="仿宋"/>
                <w:spacing w:val="-2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仿宋" w:hAnsi="仿宋" w:eastAsia="仿宋" w:cs="仿宋"/>
                <w:spacing w:val="-2"/>
                <w:sz w:val="24"/>
                <w:szCs w:val="24"/>
                <w:lang w:eastAsia="zh-CN"/>
              </w:rPr>
              <w:t>叶如冰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4B47EE1F">
            <w:pPr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编辑</w:t>
            </w:r>
          </w:p>
        </w:tc>
        <w:tc>
          <w:tcPr>
            <w:tcW w:w="3274" w:type="dxa"/>
            <w:gridSpan w:val="3"/>
            <w:tcBorders>
              <w:tl2br w:val="nil"/>
              <w:tr2bl w:val="nil"/>
            </w:tcBorders>
            <w:vAlign w:val="center"/>
          </w:tcPr>
          <w:p w14:paraId="21870789">
            <w:pPr>
              <w:spacing w:line="240" w:lineRule="exact"/>
              <w:jc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-2"/>
                <w:sz w:val="24"/>
                <w:szCs w:val="24"/>
                <w:lang w:eastAsia="zh-CN"/>
              </w:rPr>
              <w:t>王智勇</w:t>
            </w:r>
            <w:r>
              <w:rPr>
                <w:rFonts w:hint="eastAsia" w:cs="仿宋"/>
                <w:spacing w:val="-2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仿宋" w:hAnsi="仿宋" w:eastAsia="仿宋" w:cs="仿宋"/>
                <w:spacing w:val="-2"/>
                <w:sz w:val="24"/>
                <w:szCs w:val="24"/>
                <w:lang w:eastAsia="zh-CN"/>
              </w:rPr>
              <w:t>刘娟</w:t>
            </w:r>
            <w:r>
              <w:rPr>
                <w:rFonts w:hint="eastAsia" w:cs="仿宋"/>
                <w:spacing w:val="-2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仿宋" w:hAnsi="仿宋" w:eastAsia="仿宋" w:cs="仿宋"/>
                <w:spacing w:val="-2"/>
                <w:sz w:val="24"/>
                <w:szCs w:val="24"/>
                <w:lang w:eastAsia="zh-CN"/>
              </w:rPr>
              <w:t>沈颖</w:t>
            </w:r>
          </w:p>
        </w:tc>
      </w:tr>
      <w:tr w14:paraId="371D05B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" w:hRule="atLeast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1D26F75B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原创</w:t>
            </w:r>
          </w:p>
          <w:p w14:paraId="0880A548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单位</w:t>
            </w:r>
          </w:p>
        </w:tc>
        <w:tc>
          <w:tcPr>
            <w:tcW w:w="3728" w:type="dxa"/>
            <w:gridSpan w:val="4"/>
            <w:tcBorders>
              <w:tl2br w:val="nil"/>
              <w:tr2bl w:val="nil"/>
            </w:tcBorders>
            <w:vAlign w:val="center"/>
          </w:tcPr>
          <w:p w14:paraId="4A51632B">
            <w:pPr>
              <w:spacing w:line="260" w:lineRule="exact"/>
              <w:jc w:val="center"/>
              <w:rPr>
                <w:rFonts w:ascii="方正仿宋_GB2312" w:hAnsi="仿宋"/>
                <w:color w:val="000000"/>
                <w:szCs w:val="21"/>
              </w:rPr>
            </w:pPr>
            <w:r>
              <w:rPr>
                <w:rFonts w:hint="eastAsia" w:ascii="方正仿宋_GB2312" w:hAnsi="仿宋"/>
                <w:color w:val="000000"/>
                <w:sz w:val="24"/>
                <w:szCs w:val="24"/>
              </w:rPr>
              <w:t>江苏省广播电视总台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1916C51B">
            <w:pPr>
              <w:spacing w:line="260" w:lineRule="exact"/>
              <w:rPr>
                <w:rFonts w:ascii="华文中宋" w:hAnsi="华文中宋" w:eastAsia="华文中宋"/>
                <w:color w:val="000000"/>
                <w:sz w:val="24"/>
                <w:szCs w:val="36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36"/>
              </w:rPr>
              <w:t>发布端/账号/</w:t>
            </w:r>
          </w:p>
          <w:p w14:paraId="7B62230C">
            <w:pPr>
              <w:spacing w:line="260" w:lineRule="exact"/>
              <w:rPr>
                <w:rFonts w:ascii="方正仿宋_GB2312" w:hAnsi="仿宋"/>
                <w:color w:val="000000"/>
                <w:sz w:val="28"/>
                <w:szCs w:val="40"/>
                <w:highlight w:val="green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36"/>
              </w:rPr>
              <w:t>媒体名称</w:t>
            </w:r>
          </w:p>
        </w:tc>
        <w:tc>
          <w:tcPr>
            <w:tcW w:w="3274" w:type="dxa"/>
            <w:gridSpan w:val="3"/>
            <w:tcBorders>
              <w:tl2br w:val="nil"/>
              <w:tr2bl w:val="nil"/>
            </w:tcBorders>
            <w:vAlign w:val="center"/>
          </w:tcPr>
          <w:p w14:paraId="1B3ABACD">
            <w:pPr>
              <w:spacing w:line="240" w:lineRule="exact"/>
              <w:jc w:val="center"/>
              <w:rPr>
                <w:rFonts w:ascii="仿宋" w:hAnsi="仿宋" w:eastAsia="仿宋" w:cs="仿宋"/>
                <w:color w:val="000000"/>
                <w:sz w:val="21"/>
                <w:szCs w:val="15"/>
              </w:rPr>
            </w:pPr>
            <w:r>
              <w:rPr>
                <w:rFonts w:hint="eastAsia" w:ascii="仿宋" w:hAnsi="仿宋" w:eastAsia="仿宋" w:cs="仿宋"/>
                <w:spacing w:val="-2"/>
                <w:sz w:val="24"/>
                <w:szCs w:val="24"/>
              </w:rPr>
              <w:t>荔枝新闻</w:t>
            </w:r>
            <w:r>
              <w:rPr>
                <w:rFonts w:hint="eastAsia" w:ascii="仿宋" w:hAnsi="仿宋" w:eastAsia="仿宋" w:cs="仿宋"/>
                <w:spacing w:val="-2"/>
                <w:sz w:val="24"/>
                <w:szCs w:val="24"/>
                <w:lang w:val="en-US" w:eastAsia="zh-CN"/>
              </w:rPr>
              <w:t>客户端</w:t>
            </w:r>
          </w:p>
        </w:tc>
      </w:tr>
      <w:tr w14:paraId="53AD1B2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exact"/>
        </w:trPr>
        <w:tc>
          <w:tcPr>
            <w:tcW w:w="1504" w:type="dxa"/>
            <w:gridSpan w:val="2"/>
            <w:tcBorders>
              <w:tl2br w:val="nil"/>
              <w:tr2bl w:val="nil"/>
            </w:tcBorders>
            <w:vAlign w:val="center"/>
          </w:tcPr>
          <w:p w14:paraId="04B8C047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刊播版面</w:t>
            </w:r>
          </w:p>
          <w:p w14:paraId="6F72177F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23"/>
                <w:sz w:val="24"/>
                <w:szCs w:val="21"/>
              </w:rPr>
              <w:t>（</w:t>
            </w:r>
            <w:r>
              <w:rPr>
                <w:rFonts w:hint="eastAsia" w:ascii="华文中宋" w:hAnsi="华文中宋" w:eastAsia="华文中宋"/>
                <w:color w:val="000000"/>
                <w:spacing w:val="-23"/>
                <w:sz w:val="22"/>
                <w:szCs w:val="21"/>
              </w:rPr>
              <w:t>名称和版次）</w:t>
            </w:r>
          </w:p>
        </w:tc>
        <w:tc>
          <w:tcPr>
            <w:tcW w:w="3216" w:type="dxa"/>
            <w:gridSpan w:val="3"/>
            <w:tcBorders>
              <w:tl2br w:val="nil"/>
              <w:tr2bl w:val="nil"/>
            </w:tcBorders>
            <w:vAlign w:val="center"/>
          </w:tcPr>
          <w:p w14:paraId="06FC5C4D">
            <w:pPr>
              <w:spacing w:line="260" w:lineRule="exact"/>
              <w:jc w:val="left"/>
              <w:rPr>
                <w:rFonts w:ascii="方正仿宋_GB2312" w:hAnsi="仿宋"/>
                <w:color w:val="000000"/>
                <w:szCs w:val="21"/>
              </w:rPr>
            </w:pPr>
          </w:p>
        </w:tc>
        <w:tc>
          <w:tcPr>
            <w:tcW w:w="872" w:type="dxa"/>
            <w:tcBorders>
              <w:tl2br w:val="nil"/>
              <w:tr2bl w:val="nil"/>
            </w:tcBorders>
            <w:vAlign w:val="center"/>
          </w:tcPr>
          <w:p w14:paraId="1A6D9E83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发布日期</w:t>
            </w:r>
          </w:p>
        </w:tc>
        <w:tc>
          <w:tcPr>
            <w:tcW w:w="4221" w:type="dxa"/>
            <w:gridSpan w:val="4"/>
            <w:tcBorders>
              <w:tl2br w:val="nil"/>
              <w:tr2bl w:val="nil"/>
            </w:tcBorders>
            <w:vAlign w:val="center"/>
          </w:tcPr>
          <w:p w14:paraId="7A66C554">
            <w:pPr>
              <w:spacing w:line="260" w:lineRule="exact"/>
              <w:jc w:val="center"/>
              <w:rPr>
                <w:rFonts w:ascii="方正仿宋_GB2312" w:hAnsi="仿宋"/>
                <w:color w:val="000000"/>
                <w:szCs w:val="21"/>
              </w:rPr>
            </w:pPr>
            <w:r>
              <w:rPr>
                <w:rFonts w:hint="eastAsia" w:ascii="仿宋" w:hAnsi="仿宋" w:eastAsia="仿宋" w:cs="Times New Roman"/>
                <w:spacing w:val="-2"/>
                <w:sz w:val="24"/>
              </w:rPr>
              <w:t>2025年4月25日11:42</w:t>
            </w:r>
          </w:p>
        </w:tc>
      </w:tr>
      <w:tr w14:paraId="60708A0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8" w:hRule="atLeast"/>
        </w:trPr>
        <w:tc>
          <w:tcPr>
            <w:tcW w:w="1504" w:type="dxa"/>
            <w:gridSpan w:val="2"/>
            <w:tcBorders>
              <w:tl2br w:val="nil"/>
              <w:tr2bl w:val="nil"/>
            </w:tcBorders>
            <w:vAlign w:val="center"/>
          </w:tcPr>
          <w:p w14:paraId="2FC99FA4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4"/>
                <w:szCs w:val="21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1"/>
              </w:rPr>
              <w:t>新媒体</w:t>
            </w:r>
            <w:r>
              <w:rPr>
                <w:rFonts w:ascii="华文中宋" w:hAnsi="华文中宋" w:eastAsia="华文中宋"/>
                <w:color w:val="000000"/>
                <w:sz w:val="24"/>
                <w:szCs w:val="21"/>
              </w:rPr>
              <w:t>作品</w:t>
            </w:r>
          </w:p>
          <w:p w14:paraId="32F6A552">
            <w:pPr>
              <w:spacing w:line="320" w:lineRule="exact"/>
              <w:jc w:val="center"/>
              <w:rPr>
                <w:rFonts w:ascii="方正仿宋_GB2312" w:hAnsi="仿宋" w:eastAsia="华文中宋"/>
                <w:color w:val="000000"/>
                <w:szCs w:val="21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1"/>
              </w:rPr>
              <w:t>链接</w:t>
            </w:r>
          </w:p>
        </w:tc>
        <w:tc>
          <w:tcPr>
            <w:tcW w:w="5035" w:type="dxa"/>
            <w:gridSpan w:val="5"/>
            <w:tcBorders>
              <w:tl2br w:val="nil"/>
              <w:tr2bl w:val="nil"/>
            </w:tcBorders>
            <w:vAlign w:val="center"/>
          </w:tcPr>
          <w:p w14:paraId="78E7ED31">
            <w:pPr>
              <w:pStyle w:val="8"/>
              <w:spacing w:before="107" w:line="120" w:lineRule="atLeast"/>
              <w:ind w:left="115"/>
              <w:jc w:val="left"/>
              <w:rPr>
                <w:rFonts w:cs="Times New Roman"/>
                <w:spacing w:val="-3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spacing w:val="-3"/>
                <w:sz w:val="21"/>
                <w:szCs w:val="21"/>
                <w:lang w:eastAsia="zh-CN"/>
              </w:rPr>
              <w:fldChar w:fldCharType="begin"/>
            </w:r>
            <w:r>
              <w:rPr>
                <w:rFonts w:hint="eastAsia" w:ascii="仿宋" w:hAnsi="仿宋" w:eastAsia="仿宋" w:cs="仿宋"/>
                <w:spacing w:val="-3"/>
                <w:sz w:val="21"/>
                <w:szCs w:val="21"/>
                <w:lang w:eastAsia="zh-CN"/>
              </w:rPr>
              <w:instrText xml:space="preserve"> HYPERLINK "https://m.jstv.com/news/2025/4/25/1365292361721081856.html" </w:instrText>
            </w:r>
            <w:r>
              <w:rPr>
                <w:rFonts w:hint="eastAsia" w:ascii="仿宋" w:hAnsi="仿宋" w:eastAsia="仿宋" w:cs="仿宋"/>
                <w:spacing w:val="-3"/>
                <w:sz w:val="21"/>
                <w:szCs w:val="21"/>
                <w:lang w:eastAsia="zh-CN"/>
              </w:rPr>
              <w:fldChar w:fldCharType="separate"/>
            </w:r>
            <w:r>
              <w:rPr>
                <w:rStyle w:val="7"/>
                <w:rFonts w:hint="eastAsia" w:ascii="仿宋" w:hAnsi="仿宋" w:eastAsia="仿宋" w:cs="仿宋"/>
                <w:spacing w:val="-3"/>
                <w:sz w:val="21"/>
                <w:szCs w:val="21"/>
                <w:lang w:eastAsia="zh-CN"/>
              </w:rPr>
              <w:t>https://m.jstv.com/news/2025/4/25/1365292361721081856.html</w:t>
            </w:r>
            <w:r>
              <w:rPr>
                <w:rFonts w:hint="eastAsia" w:ascii="仿宋" w:hAnsi="仿宋" w:eastAsia="仿宋" w:cs="仿宋"/>
                <w:spacing w:val="-3"/>
                <w:sz w:val="21"/>
                <w:szCs w:val="21"/>
                <w:lang w:eastAsia="zh-CN"/>
              </w:rPr>
              <w:fldChar w:fldCharType="end"/>
            </w:r>
          </w:p>
        </w:tc>
        <w:tc>
          <w:tcPr>
            <w:tcW w:w="1742" w:type="dxa"/>
            <w:gridSpan w:val="2"/>
            <w:tcBorders>
              <w:tl2br w:val="nil"/>
              <w:tr2bl w:val="nil"/>
            </w:tcBorders>
            <w:vAlign w:val="center"/>
          </w:tcPr>
          <w:p w14:paraId="79A0CB2B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2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2"/>
                <w:szCs w:val="20"/>
              </w:rPr>
              <w:t>是否为</w:t>
            </w:r>
          </w:p>
          <w:p w14:paraId="748372CC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4"/>
                <w:szCs w:val="21"/>
              </w:rPr>
            </w:pPr>
            <w:r>
              <w:rPr>
                <w:rFonts w:hint="eastAsia" w:ascii="华文中宋" w:hAnsi="华文中宋" w:eastAsia="华文中宋"/>
                <w:color w:val="000000"/>
                <w:sz w:val="22"/>
                <w:szCs w:val="20"/>
              </w:rPr>
              <w:t>“三好作品”</w:t>
            </w:r>
          </w:p>
        </w:tc>
        <w:tc>
          <w:tcPr>
            <w:tcW w:w="1532" w:type="dxa"/>
            <w:tcBorders>
              <w:tl2br w:val="nil"/>
              <w:tr2bl w:val="nil"/>
            </w:tcBorders>
            <w:vAlign w:val="center"/>
          </w:tcPr>
          <w:p w14:paraId="3B30F695">
            <w:pPr>
              <w:spacing w:line="260" w:lineRule="exact"/>
              <w:jc w:val="center"/>
              <w:rPr>
                <w:rFonts w:ascii="仿宋" w:hAnsi="仿宋" w:eastAsia="仿宋" w:cs="Times New Roman"/>
                <w:spacing w:val="-2"/>
                <w:sz w:val="24"/>
              </w:rPr>
            </w:pPr>
            <w:r>
              <w:rPr>
                <w:rFonts w:hint="eastAsia" w:ascii="仿宋" w:hAnsi="仿宋" w:eastAsia="仿宋" w:cs="Times New Roman"/>
                <w:spacing w:val="-2"/>
                <w:sz w:val="24"/>
              </w:rPr>
              <w:t>是</w:t>
            </w:r>
          </w:p>
        </w:tc>
      </w:tr>
      <w:tr w14:paraId="6D9FA61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1" w:hRule="atLeast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3869C970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作</w:t>
            </w:r>
          </w:p>
          <w:p w14:paraId="4D61922C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品</w:t>
            </w:r>
          </w:p>
          <w:p w14:paraId="33317C93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简</w:t>
            </w:r>
          </w:p>
          <w:p w14:paraId="55AC6290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介</w:t>
            </w:r>
          </w:p>
        </w:tc>
        <w:tc>
          <w:tcPr>
            <w:tcW w:w="8821" w:type="dxa"/>
            <w:gridSpan w:val="9"/>
            <w:tcBorders>
              <w:tl2br w:val="nil"/>
              <w:tr2bl w:val="nil"/>
            </w:tcBorders>
            <w:vAlign w:val="center"/>
          </w:tcPr>
          <w:p w14:paraId="78D404FE">
            <w:pPr>
              <w:ind w:firstLine="468" w:firstLineChars="200"/>
              <w:rPr>
                <w:rFonts w:hint="eastAsia" w:ascii="仿宋" w:hAnsi="仿宋" w:eastAsia="仿宋" w:cs="仿宋"/>
                <w:spacing w:val="-3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-3"/>
                <w:sz w:val="24"/>
                <w:szCs w:val="24"/>
              </w:rPr>
              <w:t>报道聚焦安徽宿州砀山县一对 90 后夫妻马雨与娜欢催人泪下的生死爱恋。2023 年末，妻子娜欢不幸确诊急性肝衰竭，生命垂危、危在旦夕。绝境之中，马雨默默隐瞒病情，悄悄为妻子进行捐肝配型，毅然割下自身半肝为爱妻移植，以血肉之躯践行了生死相依、相守一生的爱情誓言。</w:t>
            </w:r>
          </w:p>
          <w:p w14:paraId="78D06ED1">
            <w:pPr>
              <w:ind w:firstLine="468" w:firstLineChars="200"/>
              <w:rPr>
                <w:rFonts w:hint="eastAsia" w:ascii="仿宋" w:hAnsi="仿宋" w:eastAsia="仿宋" w:cs="仿宋"/>
                <w:spacing w:val="-3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-3"/>
                <w:sz w:val="24"/>
                <w:szCs w:val="24"/>
              </w:rPr>
              <w:t>术后，马雨寸步不离、悉心守护照料妻子，奈何命运无情，十个月后娜欢终因病情复发不幸离世，令人无限唏嘘动容。面对离别，马雨始终坚定坦言，为爱付出，此生无悔。</w:t>
            </w:r>
          </w:p>
          <w:p w14:paraId="755233F1">
            <w:pPr>
              <w:ind w:firstLine="468" w:firstLineChars="200"/>
              <w:rPr>
                <w:rFonts w:ascii="仿宋" w:hAnsi="仿宋" w:eastAsia="仿宋"/>
                <w:color w:val="000000"/>
                <w:w w:val="95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-3"/>
                <w:sz w:val="24"/>
                <w:szCs w:val="24"/>
              </w:rPr>
              <w:t>创作团队历时数月深入跟拍，以纪实视角，真实记录马雨在妻子离世前后的生活轨迹与心路历程。影片格外聚焦主人公痛失挚爱后，慢慢走出阴霾、完成心灵重建的全过程，用克制沉静的镜头捕捉最本真的情感起伏，于烟火日常的细腻刻画中，尽显平凡人直面命运重击的顽强底色，以及至死不渝的忠贞深情。作品全网传播量突破 3200 万次，多次登上各大社交平台热搜榜单，引发全民共鸣共情，既向大众传递了治愈人心的温暖力量，也引导网友体悟生命意义、珍惜世间真情。</w:t>
            </w:r>
          </w:p>
        </w:tc>
      </w:tr>
      <w:tr w14:paraId="05D0524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4" w:hRule="exact"/>
        </w:trPr>
        <w:tc>
          <w:tcPr>
            <w:tcW w:w="992" w:type="dxa"/>
            <w:vMerge w:val="restart"/>
            <w:tcBorders>
              <w:tl2br w:val="nil"/>
              <w:tr2bl w:val="nil"/>
            </w:tcBorders>
            <w:vAlign w:val="center"/>
          </w:tcPr>
          <w:p w14:paraId="7BFC70BA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传</w:t>
            </w:r>
          </w:p>
          <w:p w14:paraId="0F6B8EA2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播</w:t>
            </w:r>
          </w:p>
          <w:p w14:paraId="1A867DFC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数</w:t>
            </w:r>
          </w:p>
          <w:p w14:paraId="0EFA37B9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据</w:t>
            </w:r>
          </w:p>
        </w:tc>
        <w:tc>
          <w:tcPr>
            <w:tcW w:w="1400" w:type="dxa"/>
            <w:gridSpan w:val="2"/>
            <w:tcBorders>
              <w:tl2br w:val="nil"/>
              <w:tr2bl w:val="nil"/>
            </w:tcBorders>
            <w:vAlign w:val="center"/>
          </w:tcPr>
          <w:p w14:paraId="0B930050">
            <w:pPr>
              <w:jc w:val="center"/>
              <w:rPr>
                <w:rFonts w:ascii="楷体" w:hAnsi="楷体" w:eastAsia="楷体" w:cs="楷体"/>
                <w:b/>
                <w:bCs/>
                <w:color w:val="000000"/>
                <w:sz w:val="24"/>
                <w:szCs w:val="18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pacing w:val="-10"/>
                <w:sz w:val="24"/>
                <w:szCs w:val="18"/>
              </w:rPr>
              <w:t>全网传播量最高</w:t>
            </w:r>
            <w:r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18"/>
              </w:rPr>
              <w:t>平台</w:t>
            </w:r>
          </w:p>
          <w:p w14:paraId="436EEDCF">
            <w:pPr>
              <w:jc w:val="center"/>
              <w:rPr>
                <w:rFonts w:ascii="楷体" w:hAnsi="楷体" w:eastAsia="楷体" w:cs="楷体"/>
                <w:b/>
                <w:bCs/>
                <w:color w:val="000000"/>
                <w:sz w:val="24"/>
                <w:szCs w:val="18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18"/>
              </w:rPr>
              <w:t>发布链接</w:t>
            </w:r>
          </w:p>
        </w:tc>
        <w:tc>
          <w:tcPr>
            <w:tcW w:w="7421" w:type="dxa"/>
            <w:gridSpan w:val="7"/>
            <w:tcBorders>
              <w:tl2br w:val="nil"/>
              <w:tr2bl w:val="nil"/>
            </w:tcBorders>
            <w:vAlign w:val="center"/>
          </w:tcPr>
          <w:p w14:paraId="10EAC8E2">
            <w:pPr>
              <w:spacing w:line="280" w:lineRule="exact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cs="Times New Roman"/>
                <w:spacing w:val="-3"/>
                <w:sz w:val="21"/>
                <w:szCs w:val="21"/>
              </w:rPr>
              <w:t xml:space="preserve">https://v.douyin.com/aPe-_I2WN24/ </w:t>
            </w:r>
            <w:r>
              <w:fldChar w:fldCharType="begin"/>
            </w:r>
            <w:r>
              <w:instrText xml:space="preserve"> HYPERLINK "mailto:8@5.com" </w:instrText>
            </w:r>
            <w:r>
              <w:fldChar w:fldCharType="separate"/>
            </w:r>
            <w:r>
              <w:rPr>
                <w:rStyle w:val="7"/>
                <w:rFonts w:cs="Times New Roman"/>
                <w:spacing w:val="-3"/>
                <w:sz w:val="21"/>
                <w:szCs w:val="21"/>
              </w:rPr>
              <w:t>8@5.com</w:t>
            </w:r>
            <w:r>
              <w:rPr>
                <w:rStyle w:val="7"/>
                <w:rFonts w:cs="Times New Roman"/>
                <w:spacing w:val="-3"/>
                <w:sz w:val="21"/>
                <w:szCs w:val="21"/>
              </w:rPr>
              <w:fldChar w:fldCharType="end"/>
            </w:r>
            <w:r>
              <w:rPr>
                <w:rFonts w:hint="eastAsia" w:cs="Times New Roman"/>
                <w:spacing w:val="-3"/>
                <w:sz w:val="21"/>
                <w:szCs w:val="21"/>
              </w:rPr>
              <w:t>（正片）</w:t>
            </w:r>
          </w:p>
        </w:tc>
      </w:tr>
      <w:tr w14:paraId="5E5614F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7" w:hRule="exact"/>
        </w:trPr>
        <w:tc>
          <w:tcPr>
            <w:tcW w:w="992" w:type="dxa"/>
            <w:vMerge w:val="continue"/>
            <w:tcBorders>
              <w:tl2br w:val="nil"/>
              <w:tr2bl w:val="nil"/>
            </w:tcBorders>
            <w:vAlign w:val="center"/>
          </w:tcPr>
          <w:p w14:paraId="40CAB92D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1400" w:type="dxa"/>
            <w:gridSpan w:val="2"/>
            <w:tcBorders>
              <w:tl2br w:val="nil"/>
              <w:tr2bl w:val="nil"/>
            </w:tcBorders>
            <w:vAlign w:val="center"/>
          </w:tcPr>
          <w:p w14:paraId="359C1F04">
            <w:pPr>
              <w:spacing w:line="240" w:lineRule="exact"/>
              <w:jc w:val="center"/>
              <w:rPr>
                <w:rFonts w:ascii="楷体" w:hAnsi="楷体" w:eastAsia="楷体" w:cs="楷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</w:rPr>
              <w:t>该平台</w:t>
            </w:r>
          </w:p>
          <w:p w14:paraId="0CD586AA">
            <w:pPr>
              <w:spacing w:line="240" w:lineRule="exact"/>
              <w:jc w:val="center"/>
              <w:rPr>
                <w:rFonts w:ascii="仿宋" w:hAnsi="仿宋" w:eastAsia="楷体"/>
                <w:color w:val="00000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</w:rPr>
              <w:t>传播量</w:t>
            </w:r>
          </w:p>
        </w:tc>
        <w:tc>
          <w:tcPr>
            <w:tcW w:w="1323" w:type="dxa"/>
            <w:tcBorders>
              <w:tl2br w:val="nil"/>
              <w:tr2bl w:val="nil"/>
            </w:tcBorders>
            <w:vAlign w:val="center"/>
          </w:tcPr>
          <w:p w14:paraId="769BF1DC">
            <w:pPr>
              <w:spacing w:line="240" w:lineRule="exact"/>
              <w:jc w:val="center"/>
              <w:rPr>
                <w:rFonts w:ascii="仿宋" w:hAnsi="仿宋" w:eastAsia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 w:val="21"/>
                <w:szCs w:val="21"/>
              </w:rPr>
              <w:t>2279.8万</w:t>
            </w:r>
          </w:p>
        </w:tc>
        <w:tc>
          <w:tcPr>
            <w:tcW w:w="1005" w:type="dxa"/>
            <w:tcBorders>
              <w:tl2br w:val="nil"/>
              <w:tr2bl w:val="nil"/>
            </w:tcBorders>
            <w:vAlign w:val="center"/>
          </w:tcPr>
          <w:p w14:paraId="40B3F7F4">
            <w:pPr>
              <w:spacing w:line="240" w:lineRule="exact"/>
              <w:jc w:val="center"/>
              <w:rPr>
                <w:rFonts w:ascii="楷体" w:hAnsi="楷体" w:eastAsia="楷体" w:cs="楷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</w:rPr>
              <w:t>该平台</w:t>
            </w:r>
          </w:p>
          <w:p w14:paraId="579A7769">
            <w:pPr>
              <w:spacing w:line="240" w:lineRule="exact"/>
              <w:jc w:val="center"/>
              <w:rPr>
                <w:rFonts w:ascii="仿宋" w:hAnsi="仿宋" w:eastAsia="仿宋"/>
                <w:color w:val="00000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</w:rPr>
              <w:t>互动量</w:t>
            </w:r>
          </w:p>
        </w:tc>
        <w:tc>
          <w:tcPr>
            <w:tcW w:w="2439" w:type="dxa"/>
            <w:gridSpan w:val="3"/>
            <w:tcBorders>
              <w:tl2br w:val="nil"/>
              <w:tr2bl w:val="nil"/>
            </w:tcBorders>
            <w:vAlign w:val="center"/>
          </w:tcPr>
          <w:p w14:paraId="5BE3E5F6">
            <w:pPr>
              <w:spacing w:line="240" w:lineRule="exact"/>
              <w:jc w:val="center"/>
              <w:rPr>
                <w:rFonts w:ascii="仿宋" w:hAnsi="仿宋" w:eastAsia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 w:val="21"/>
                <w:szCs w:val="21"/>
              </w:rPr>
              <w:t>41.5万</w:t>
            </w:r>
          </w:p>
        </w:tc>
        <w:tc>
          <w:tcPr>
            <w:tcW w:w="1122" w:type="dxa"/>
            <w:tcBorders>
              <w:tl2br w:val="nil"/>
              <w:tr2bl w:val="nil"/>
            </w:tcBorders>
            <w:vAlign w:val="center"/>
          </w:tcPr>
          <w:p w14:paraId="50FA0102">
            <w:pPr>
              <w:spacing w:line="240" w:lineRule="exact"/>
              <w:rPr>
                <w:rFonts w:ascii="仿宋" w:hAnsi="仿宋" w:eastAsia="仿宋"/>
                <w:color w:val="00000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</w:rPr>
              <w:t>全网总传播量（万）</w:t>
            </w:r>
          </w:p>
        </w:tc>
        <w:tc>
          <w:tcPr>
            <w:tcW w:w="1532" w:type="dxa"/>
            <w:tcBorders>
              <w:tl2br w:val="nil"/>
              <w:tr2bl w:val="nil"/>
            </w:tcBorders>
            <w:vAlign w:val="center"/>
          </w:tcPr>
          <w:p w14:paraId="03DD5D6F">
            <w:pPr>
              <w:spacing w:line="240" w:lineRule="exact"/>
              <w:jc w:val="center"/>
              <w:rPr>
                <w:rFonts w:ascii="仿宋" w:hAnsi="仿宋" w:eastAsia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 w:val="21"/>
                <w:szCs w:val="21"/>
              </w:rPr>
              <w:t>3200万</w:t>
            </w:r>
          </w:p>
        </w:tc>
      </w:tr>
      <w:tr w14:paraId="0651087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5" w:hRule="exact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7C530D91">
            <w:pPr>
              <w:spacing w:line="320" w:lineRule="exact"/>
              <w:jc w:val="center"/>
              <w:rPr>
                <w:rFonts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 xml:space="preserve">  ︵</w:t>
            </w:r>
          </w:p>
          <w:p w14:paraId="2AF5CE53">
            <w:pPr>
              <w:spacing w:line="320" w:lineRule="exact"/>
              <w:jc w:val="center"/>
              <w:rPr>
                <w:rFonts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初推</w:t>
            </w:r>
          </w:p>
          <w:p w14:paraId="70360EC6">
            <w:pPr>
              <w:spacing w:line="320" w:lineRule="exact"/>
              <w:jc w:val="center"/>
              <w:rPr>
                <w:rFonts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评荐</w:t>
            </w:r>
          </w:p>
          <w:p w14:paraId="25BBAAD6">
            <w:pPr>
              <w:spacing w:line="320" w:lineRule="exact"/>
              <w:jc w:val="center"/>
              <w:rPr>
                <w:rFonts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评理</w:t>
            </w:r>
          </w:p>
          <w:p w14:paraId="1F394BD1">
            <w:pPr>
              <w:spacing w:line="320" w:lineRule="exact"/>
              <w:jc w:val="center"/>
              <w:rPr>
                <w:rFonts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语由</w:t>
            </w:r>
          </w:p>
          <w:p w14:paraId="1BE3FC92">
            <w:pPr>
              <w:spacing w:line="24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 xml:space="preserve">  ︶</w:t>
            </w:r>
          </w:p>
        </w:tc>
        <w:tc>
          <w:tcPr>
            <w:tcW w:w="8821" w:type="dxa"/>
            <w:gridSpan w:val="9"/>
            <w:tcBorders>
              <w:tl2br w:val="nil"/>
              <w:tr2bl w:val="nil"/>
            </w:tcBorders>
            <w:vAlign w:val="center"/>
          </w:tcPr>
          <w:p w14:paraId="6E7471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firstLine="468" w:firstLineChars="200"/>
              <w:textAlignment w:val="auto"/>
              <w:rPr>
                <w:rFonts w:hint="eastAsia" w:ascii="仿宋" w:hAnsi="仿宋" w:eastAsia="仿宋" w:cs="仿宋"/>
                <w:spacing w:val="-3"/>
                <w:sz w:val="24"/>
                <w:szCs w:val="24"/>
              </w:rPr>
            </w:pPr>
          </w:p>
          <w:p w14:paraId="7E37B7D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firstLine="468" w:firstLineChars="200"/>
              <w:textAlignment w:val="auto"/>
              <w:rPr>
                <w:rFonts w:hint="eastAsia" w:ascii="仿宋" w:hAnsi="仿宋" w:eastAsia="仿宋" w:cs="仿宋"/>
                <w:spacing w:val="-3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-3"/>
                <w:sz w:val="24"/>
                <w:szCs w:val="24"/>
              </w:rPr>
              <w:t>该作品聚焦安徽宿州砀山县 90 后夫妻马雨、娜欢的真实生死爱情故事，极具典型性，情感内核厚重深沉、真挚动人。主创团队历时数月全程跟踪纪实拍摄，以克制平实的镜头表达、细腻入微的生活化叙事，完整还原记录了马雨术后悉心陪护妻子、痛失挚爱后历经心灵阵痛与自我重建的全过程，深刻诠释了平凡普通人直面命运苦难的顽强坚守，以及至死不渝的爱情忠贞。</w:t>
            </w:r>
          </w:p>
          <w:p w14:paraId="79536ED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firstLine="468" w:firstLineChars="200"/>
              <w:textAlignment w:val="auto"/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</w:pPr>
            <w:r>
              <w:rPr>
                <w:rFonts w:hint="eastAsia" w:ascii="仿宋" w:hAnsi="仿宋" w:eastAsia="仿宋" w:cs="仿宋"/>
                <w:spacing w:val="-3"/>
                <w:sz w:val="24"/>
                <w:szCs w:val="24"/>
              </w:rPr>
              <w:t>作品叙事温润质朴、人文情怀浓郁，以小人物故事小切口折射人间大情怀，深情弘扬不离不弃、生死相依的传统美德，传递向上向善的时代正能量。整体主题导向鲜明、纪实功底扎实、内容立意深远、传播成效突出，兼具专业新闻素养、细腻情感感染力与正向社会引导力。</w:t>
            </w:r>
            <w:r>
              <w:rPr>
                <w:rFonts w:hint="eastAsia" w:ascii="仿宋" w:hAnsi="仿宋" w:eastAsia="仿宋" w:cs="仿宋"/>
                <w:color w:val="000000"/>
                <w:spacing w:val="-2"/>
                <w:sz w:val="21"/>
                <w:szCs w:val="21"/>
              </w:rPr>
              <w:t xml:space="preserve">  </w:t>
            </w:r>
            <w:r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  <w:t xml:space="preserve"> </w:t>
            </w:r>
          </w:p>
          <w:p w14:paraId="3665FD5F">
            <w:pPr>
              <w:spacing w:line="240" w:lineRule="exact"/>
              <w:ind w:firstLine="552" w:firstLineChars="200"/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</w:pPr>
          </w:p>
          <w:p w14:paraId="30C600B6">
            <w:pPr>
              <w:spacing w:line="240" w:lineRule="exact"/>
              <w:ind w:firstLine="552" w:firstLineChars="200"/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</w:pPr>
          </w:p>
          <w:p w14:paraId="453F142E">
            <w:pPr>
              <w:spacing w:line="240" w:lineRule="exact"/>
              <w:ind w:firstLine="552" w:firstLineChars="200"/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</w:pPr>
          </w:p>
          <w:p w14:paraId="119DA147">
            <w:pPr>
              <w:spacing w:line="240" w:lineRule="exact"/>
              <w:ind w:firstLine="552" w:firstLineChars="200"/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</w:pPr>
          </w:p>
          <w:p w14:paraId="0734533B">
            <w:pPr>
              <w:spacing w:line="240" w:lineRule="exact"/>
              <w:ind w:firstLine="552" w:firstLineChars="200"/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  <w:t xml:space="preserve">     </w:t>
            </w:r>
          </w:p>
          <w:p w14:paraId="3109BF00">
            <w:pPr>
              <w:spacing w:line="36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  <w:t xml:space="preserve">                           签名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（盖单位公章）</w:t>
            </w:r>
            <w:r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  <w:t>：</w:t>
            </w:r>
          </w:p>
          <w:p w14:paraId="5DF11F77">
            <w:pPr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方正仿宋_GB2312"/>
                <w:color w:val="000000"/>
                <w:sz w:val="28"/>
              </w:rPr>
              <w:t xml:space="preserve">                                              </w:t>
            </w:r>
            <w:r>
              <w:rPr>
                <w:rFonts w:ascii="华文中宋" w:hAnsi="华文中宋" w:eastAsia="华文中宋"/>
                <w:color w:val="000000"/>
                <w:sz w:val="28"/>
              </w:rPr>
              <w:t xml:space="preserve">年  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月</w:t>
            </w:r>
            <w:r>
              <w:rPr>
                <w:rFonts w:ascii="华文中宋" w:hAnsi="华文中宋" w:eastAsia="华文中宋"/>
                <w:color w:val="000000"/>
                <w:sz w:val="28"/>
              </w:rPr>
              <w:t xml:space="preserve">  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日</w:t>
            </w:r>
          </w:p>
        </w:tc>
      </w:tr>
    </w:tbl>
    <w:p w14:paraId="30942D31"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D5BDEE7A-1663-4F50-9030-5B26A9C0721A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2" w:fontKey="{9C9E560E-B444-47B1-984C-A7343A822D9E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3" w:fontKey="{A04071AB-BA51-4370-A4B1-B49B4F9A101A}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4" w:fontKey="{0E53137B-45E2-4B20-A7B3-43517BE64615}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5" w:fontKey="{EBAC7E25-E7EF-4751-BBE0-3136FD7A1F21}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AD7153B">
    <w:pPr>
      <w:pStyle w:val="2"/>
      <w:spacing w:after="0" w:line="320" w:lineRule="exact"/>
      <w:ind w:firstLine="602"/>
      <w:rPr>
        <w:rFonts w:ascii="楷体" w:hAnsi="楷体" w:eastAsia="楷体"/>
        <w:b/>
        <w:sz w:val="30"/>
        <w:szCs w:val="3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12B6"/>
    <w:rsid w:val="0009708A"/>
    <w:rsid w:val="001378FD"/>
    <w:rsid w:val="001A26DA"/>
    <w:rsid w:val="003934AA"/>
    <w:rsid w:val="004012B6"/>
    <w:rsid w:val="00455F10"/>
    <w:rsid w:val="004B1D12"/>
    <w:rsid w:val="00617B92"/>
    <w:rsid w:val="00651A31"/>
    <w:rsid w:val="00721E26"/>
    <w:rsid w:val="007D62E1"/>
    <w:rsid w:val="00A20937"/>
    <w:rsid w:val="00BC09A3"/>
    <w:rsid w:val="00D30828"/>
    <w:rsid w:val="00EC4686"/>
    <w:rsid w:val="00ED2422"/>
    <w:rsid w:val="00ED3EA5"/>
    <w:rsid w:val="00EF6794"/>
    <w:rsid w:val="00F15427"/>
    <w:rsid w:val="00FB40E5"/>
    <w:rsid w:val="103E4A53"/>
    <w:rsid w:val="1CB44478"/>
    <w:rsid w:val="20484530"/>
    <w:rsid w:val="24D660F3"/>
    <w:rsid w:val="27136055"/>
    <w:rsid w:val="291819B2"/>
    <w:rsid w:val="2E0665F1"/>
    <w:rsid w:val="33363900"/>
    <w:rsid w:val="4CA94913"/>
    <w:rsid w:val="53436AB6"/>
    <w:rsid w:val="5D250E1A"/>
    <w:rsid w:val="70CD2B43"/>
    <w:rsid w:val="73F26870"/>
    <w:rsid w:val="7426199F"/>
    <w:rsid w:val="756F4379"/>
    <w:rsid w:val="779D7E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iPriority="99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方正仿宋_GB2312" w:asciiTheme="minorHAnsi" w:hAnsiTheme="minorHAnsi" w:cstheme="minorBidi"/>
      <w:kern w:val="2"/>
      <w:sz w:val="32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3"/>
    <w:basedOn w:val="1"/>
    <w:unhideWhenUsed/>
    <w:qFormat/>
    <w:uiPriority w:val="99"/>
    <w:pPr>
      <w:spacing w:after="120"/>
    </w:pPr>
    <w:rPr>
      <w:sz w:val="16"/>
      <w:szCs w:val="16"/>
    </w:rPr>
  </w:style>
  <w:style w:type="paragraph" w:styleId="3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Hyperlink"/>
    <w:basedOn w:val="6"/>
    <w:qFormat/>
    <w:uiPriority w:val="0"/>
    <w:rPr>
      <w:color w:val="0026E5" w:themeColor="hyperlink"/>
      <w:u w:val="single"/>
      <w14:textFill>
        <w14:solidFill>
          <w14:schemeClr w14:val="hlink"/>
        </w14:solidFill>
      </w14:textFill>
    </w:rPr>
  </w:style>
  <w:style w:type="paragraph" w:customStyle="1" w:styleId="8">
    <w:name w:val="Table Text"/>
    <w:basedOn w:val="1"/>
    <w:semiHidden/>
    <w:qFormat/>
    <w:uiPriority w:val="0"/>
    <w:rPr>
      <w:rFonts w:ascii="仿宋" w:hAnsi="仿宋" w:eastAsia="仿宋" w:cs="仿宋"/>
      <w:sz w:val="28"/>
      <w:szCs w:val="28"/>
      <w:lang w:eastAsia="en-US"/>
    </w:rPr>
  </w:style>
  <w:style w:type="character" w:customStyle="1" w:styleId="9">
    <w:name w:val="Unresolved Mention"/>
    <w:basedOn w:val="6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0">
    <w:name w:val="页脚 字符"/>
    <w:basedOn w:val="6"/>
    <w:link w:val="3"/>
    <w:qFormat/>
    <w:uiPriority w:val="0"/>
    <w:rPr>
      <w:rFonts w:eastAsia="方正仿宋_GB2312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935</Words>
  <Characters>1062</Characters>
  <Lines>12</Lines>
  <Paragraphs>3</Paragraphs>
  <TotalTime>5</TotalTime>
  <ScaleCrop>false</ScaleCrop>
  <LinksUpToDate>false</LinksUpToDate>
  <CharactersWithSpaces>1159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2026-05-02T11:04:00Z</dcterms:created>
  <dc:creator>EDY</dc:creator>
  <cp:lastModifiedBy>静静</cp:lastModifiedBy>
  <cp:lastPrinted>2026-05-14T04:04:00Z</cp:lastPrinted>
  <dcterms:modified xsi:type="dcterms:W3CDTF">2026-05-13T08:29:25Z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eyJoZGlkIjoiOTdjMzBhODBiMzJjY2ZjZjk2ZGQ5YmQ3OTc2ZDU1ZjIiLCJ1c2VySWQiOiI1NzY2NDU2NjMifQ==</vt:lpwstr>
  </property>
  <property fmtid="{D5CDD505-2E9C-101B-9397-08002B2CF9AE}" pid="4" name="ICV">
    <vt:lpwstr>D1E8F804244740EF9C47E280E765C5A0_12</vt:lpwstr>
  </property>
</Properties>
</file>